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17F" w:rsidRDefault="00A1517F" w:rsidP="00A1517F">
      <w:pPr>
        <w:jc w:val="lef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4</w:t>
      </w:r>
    </w:p>
    <w:p w:rsidR="00A1517F" w:rsidRDefault="00A1517F" w:rsidP="00A1517F">
      <w:pPr>
        <w:spacing w:line="276" w:lineRule="auto"/>
        <w:jc w:val="center"/>
        <w:rPr>
          <w:rFonts w:ascii="Times New Roman" w:eastAsia="方正小标宋简体" w:hAnsi="Times New Roman"/>
          <w:sz w:val="44"/>
          <w:szCs w:val="44"/>
        </w:rPr>
      </w:pPr>
      <w:r>
        <w:rPr>
          <w:rFonts w:ascii="Times New Roman" w:eastAsia="方正小标宋简体" w:hAnsi="Times New Roman"/>
          <w:sz w:val="44"/>
          <w:szCs w:val="44"/>
        </w:rPr>
        <w:t>2022</w:t>
      </w:r>
      <w:r>
        <w:rPr>
          <w:rFonts w:ascii="Times New Roman" w:eastAsia="方正小标宋简体" w:hAnsi="Times New Roman"/>
          <w:sz w:val="44"/>
          <w:szCs w:val="44"/>
        </w:rPr>
        <w:t>年高等教育（研究生）国家级</w:t>
      </w:r>
    </w:p>
    <w:p w:rsidR="00A1517F" w:rsidRDefault="00A1517F" w:rsidP="00A1517F">
      <w:pPr>
        <w:spacing w:line="276" w:lineRule="auto"/>
        <w:jc w:val="center"/>
        <w:rPr>
          <w:rFonts w:ascii="Times New Roman" w:eastAsia="方正小标宋简体" w:hAnsi="Times New Roman"/>
          <w:sz w:val="44"/>
          <w:szCs w:val="44"/>
        </w:rPr>
      </w:pPr>
      <w:r>
        <w:rPr>
          <w:rFonts w:ascii="Times New Roman" w:eastAsia="方正小标宋简体" w:hAnsi="Times New Roman"/>
          <w:sz w:val="44"/>
          <w:szCs w:val="44"/>
        </w:rPr>
        <w:t>教学成果奖评审工作安排</w:t>
      </w:r>
    </w:p>
    <w:p w:rsidR="00A1517F" w:rsidRDefault="00A1517F" w:rsidP="00A1517F">
      <w:pPr>
        <w:rPr>
          <w:sz w:val="32"/>
          <w:szCs w:val="32"/>
        </w:rPr>
      </w:pPr>
    </w:p>
    <w:p w:rsidR="00A1517F" w:rsidRDefault="00A1517F" w:rsidP="00A1517F">
      <w:pPr>
        <w:overflowPunct w:val="0"/>
        <w:spacing w:line="339" w:lineRule="auto"/>
        <w:ind w:firstLineChars="200" w:firstLine="640"/>
        <w:rPr>
          <w:rFonts w:ascii="Times New Roman" w:eastAsia="黑体" w:hAnsi="Times New Roman"/>
          <w:sz w:val="32"/>
          <w:szCs w:val="32"/>
        </w:rPr>
      </w:pPr>
      <w:r>
        <w:rPr>
          <w:rFonts w:ascii="Times New Roman" w:eastAsia="黑体" w:hAnsi="Times New Roman"/>
          <w:sz w:val="32"/>
          <w:szCs w:val="32"/>
        </w:rPr>
        <w:t>一、推荐范围</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hAnsi="Times New Roman"/>
          <w:sz w:val="32"/>
          <w:szCs w:val="32"/>
        </w:rPr>
        <w:t>高等教育（研究生）国家级教学成果奖应反映党的十九大以来，深入贯彻落</w:t>
      </w:r>
      <w:proofErr w:type="gramStart"/>
      <w:r>
        <w:rPr>
          <w:rFonts w:ascii="Times New Roman" w:hAnsi="Times New Roman"/>
          <w:sz w:val="32"/>
          <w:szCs w:val="32"/>
        </w:rPr>
        <w:t>实习近</w:t>
      </w:r>
      <w:proofErr w:type="gramEnd"/>
      <w:r>
        <w:rPr>
          <w:rFonts w:ascii="Times New Roman" w:hAnsi="Times New Roman"/>
          <w:sz w:val="32"/>
          <w:szCs w:val="32"/>
        </w:rPr>
        <w:t>平总书记关于研究生教育工作重要指示精神，在研究生教育教学改革方面取得的重大突破和重要成果，在人才培养的实践、改革、研究中发挥示范引领和激励作用。</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hAnsi="Times New Roman"/>
          <w:sz w:val="32"/>
          <w:szCs w:val="32"/>
        </w:rPr>
        <w:t>高等教育（研究生）国家级教学成果内容主要包括加强思想政治教育、深化评价机制改革、优化学科专业结构、推进科教融合、深化产教融合、加强急需高层次人才培养、加强课程建设、提升导师队伍水平、强化培养过程管理等方面。</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hAnsi="Times New Roman"/>
          <w:sz w:val="32"/>
          <w:szCs w:val="32"/>
        </w:rPr>
        <w:t>评选范围包括研究生教育阶段的全日制和非全日制教育。按国家有关规定批准设立的高等学校和其他高等教育机构、科研院所、学术团体和其他社会组织，教师和其他</w:t>
      </w:r>
      <w:proofErr w:type="gramStart"/>
      <w:r>
        <w:rPr>
          <w:rFonts w:ascii="Times New Roman" w:hAnsi="Times New Roman"/>
          <w:sz w:val="32"/>
          <w:szCs w:val="32"/>
        </w:rPr>
        <w:t>个</w:t>
      </w:r>
      <w:proofErr w:type="gramEnd"/>
      <w:r>
        <w:rPr>
          <w:rFonts w:ascii="Times New Roman" w:hAnsi="Times New Roman"/>
          <w:sz w:val="32"/>
          <w:szCs w:val="32"/>
        </w:rPr>
        <w:t>人均可申报。</w:t>
      </w:r>
    </w:p>
    <w:p w:rsidR="00A1517F" w:rsidRDefault="00A1517F" w:rsidP="00A1517F">
      <w:pPr>
        <w:overflowPunct w:val="0"/>
        <w:spacing w:line="339" w:lineRule="auto"/>
        <w:ind w:firstLineChars="200" w:firstLine="640"/>
        <w:rPr>
          <w:rFonts w:ascii="Times New Roman" w:eastAsia="黑体" w:hAnsi="Times New Roman"/>
          <w:sz w:val="32"/>
          <w:szCs w:val="32"/>
        </w:rPr>
      </w:pPr>
      <w:r>
        <w:rPr>
          <w:rFonts w:ascii="Times New Roman" w:eastAsia="黑体" w:hAnsi="Times New Roman"/>
          <w:sz w:val="32"/>
          <w:szCs w:val="32"/>
        </w:rPr>
        <w:t>二、推荐要求</w:t>
      </w:r>
    </w:p>
    <w:p w:rsidR="00A1517F" w:rsidRDefault="00A1517F" w:rsidP="00A1517F">
      <w:pPr>
        <w:overflowPunct w:val="0"/>
        <w:spacing w:line="339" w:lineRule="auto"/>
        <w:ind w:firstLineChars="200" w:firstLine="640"/>
        <w:rPr>
          <w:rFonts w:ascii="Times New Roman" w:eastAsia="楷体_GB2312" w:hAnsi="Times New Roman"/>
          <w:sz w:val="32"/>
          <w:szCs w:val="32"/>
        </w:rPr>
      </w:pPr>
      <w:r>
        <w:rPr>
          <w:rFonts w:ascii="Times New Roman" w:hAnsi="Times New Roman"/>
          <w:sz w:val="32"/>
          <w:szCs w:val="32"/>
        </w:rPr>
        <w:t>1. 2019</w:t>
      </w:r>
      <w:r>
        <w:rPr>
          <w:rFonts w:ascii="Times New Roman" w:hAnsi="Times New Roman"/>
          <w:sz w:val="32"/>
          <w:szCs w:val="32"/>
        </w:rPr>
        <w:t>年、</w:t>
      </w:r>
      <w:r>
        <w:rPr>
          <w:rFonts w:ascii="Times New Roman" w:hAnsi="Times New Roman"/>
          <w:sz w:val="32"/>
          <w:szCs w:val="32"/>
        </w:rPr>
        <w:t>2021</w:t>
      </w:r>
      <w:r>
        <w:rPr>
          <w:rFonts w:ascii="Times New Roman" w:hAnsi="Times New Roman"/>
          <w:sz w:val="32"/>
          <w:szCs w:val="32"/>
        </w:rPr>
        <w:t>年获得陕西省高等教育教学成果奖的研究生教育教学成果（以当年填报的《陕西省本科（研究生）</w:t>
      </w:r>
      <w:r>
        <w:rPr>
          <w:rFonts w:ascii="Times New Roman" w:hAnsi="Times New Roman"/>
          <w:sz w:val="32"/>
          <w:szCs w:val="32"/>
        </w:rPr>
        <w:lastRenderedPageBreak/>
        <w:t>教育教学成果奖申请书》中的代码为准，即代码第</w:t>
      </w:r>
      <w:r>
        <w:rPr>
          <w:rFonts w:ascii="Times New Roman" w:hAnsi="Times New Roman"/>
          <w:sz w:val="32"/>
          <w:szCs w:val="32"/>
        </w:rPr>
        <w:t>5</w:t>
      </w:r>
      <w:r>
        <w:rPr>
          <w:rFonts w:ascii="Times New Roman" w:hAnsi="Times New Roman"/>
          <w:sz w:val="32"/>
          <w:szCs w:val="32"/>
        </w:rPr>
        <w:t>位数字为</w:t>
      </w:r>
      <w:r>
        <w:rPr>
          <w:rFonts w:ascii="Times New Roman" w:hAnsi="Times New Roman"/>
          <w:sz w:val="32"/>
          <w:szCs w:val="32"/>
        </w:rPr>
        <w:t>“3”</w:t>
      </w:r>
      <w:r>
        <w:rPr>
          <w:rFonts w:ascii="Times New Roman" w:hAnsi="Times New Roman"/>
          <w:sz w:val="32"/>
          <w:szCs w:val="32"/>
        </w:rPr>
        <w:t>）。</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hAnsi="Times New Roman"/>
          <w:sz w:val="32"/>
          <w:szCs w:val="32"/>
        </w:rPr>
        <w:t xml:space="preserve">2. </w:t>
      </w:r>
      <w:r>
        <w:rPr>
          <w:rFonts w:ascii="Times New Roman" w:hAnsi="Times New Roman"/>
          <w:sz w:val="32"/>
          <w:szCs w:val="32"/>
        </w:rPr>
        <w:t>成果应经过</w:t>
      </w:r>
      <w:r>
        <w:rPr>
          <w:rFonts w:ascii="Times New Roman" w:hAnsi="Times New Roman"/>
          <w:sz w:val="32"/>
          <w:szCs w:val="32"/>
        </w:rPr>
        <w:t xml:space="preserve"> 2 </w:t>
      </w:r>
      <w:r>
        <w:rPr>
          <w:rFonts w:ascii="Times New Roman" w:hAnsi="Times New Roman"/>
          <w:sz w:val="32"/>
          <w:szCs w:val="32"/>
        </w:rPr>
        <w:t>年以上教育教学实践检验（特等奖和一等奖的成果一般应经过不少于</w:t>
      </w:r>
      <w:r>
        <w:rPr>
          <w:rFonts w:ascii="Times New Roman" w:hAnsi="Times New Roman"/>
          <w:sz w:val="32"/>
          <w:szCs w:val="32"/>
        </w:rPr>
        <w:t xml:space="preserve"> 4 </w:t>
      </w:r>
      <w:r>
        <w:rPr>
          <w:rFonts w:ascii="Times New Roman" w:hAnsi="Times New Roman"/>
          <w:sz w:val="32"/>
          <w:szCs w:val="32"/>
        </w:rPr>
        <w:t>年的教育教学实践检验）。实践检验的起始时间，应从正式实施（包括试行）教育教学方案的时间开始计算，不含研讨、论证及制定方案的时间。</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hAnsi="Times New Roman"/>
          <w:sz w:val="32"/>
          <w:szCs w:val="32"/>
        </w:rPr>
        <w:t xml:space="preserve">3. </w:t>
      </w:r>
      <w:r>
        <w:rPr>
          <w:rFonts w:ascii="Times New Roman" w:hAnsi="Times New Roman"/>
          <w:sz w:val="32"/>
          <w:szCs w:val="32"/>
        </w:rPr>
        <w:t>成果主要完成人应直接参加成果的方案设计、论证、研究和实施全过程，并</w:t>
      </w:r>
      <w:proofErr w:type="gramStart"/>
      <w:r>
        <w:rPr>
          <w:rFonts w:ascii="Times New Roman" w:hAnsi="Times New Roman"/>
          <w:sz w:val="32"/>
          <w:szCs w:val="32"/>
        </w:rPr>
        <w:t>作出</w:t>
      </w:r>
      <w:proofErr w:type="gramEnd"/>
      <w:r>
        <w:rPr>
          <w:rFonts w:ascii="Times New Roman" w:hAnsi="Times New Roman"/>
          <w:sz w:val="32"/>
          <w:szCs w:val="32"/>
        </w:rPr>
        <w:t>主要贡献。成果的主要完成单位应为成果主要完成人所在单位，并在成果的方案设计、论证、研究和实践的全过程中</w:t>
      </w:r>
      <w:proofErr w:type="gramStart"/>
      <w:r>
        <w:rPr>
          <w:rFonts w:ascii="Times New Roman" w:hAnsi="Times New Roman"/>
          <w:sz w:val="32"/>
          <w:szCs w:val="32"/>
        </w:rPr>
        <w:t>作出</w:t>
      </w:r>
      <w:proofErr w:type="gramEnd"/>
      <w:r>
        <w:rPr>
          <w:rFonts w:ascii="Times New Roman" w:hAnsi="Times New Roman"/>
          <w:sz w:val="32"/>
          <w:szCs w:val="32"/>
        </w:rPr>
        <w:t>主要贡献。</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hAnsi="Times New Roman"/>
          <w:sz w:val="32"/>
          <w:szCs w:val="32"/>
        </w:rPr>
        <w:t xml:space="preserve">4. </w:t>
      </w:r>
      <w:r>
        <w:rPr>
          <w:rFonts w:ascii="Times New Roman" w:hAnsi="Times New Roman"/>
          <w:sz w:val="32"/>
          <w:szCs w:val="32"/>
        </w:rPr>
        <w:t>已获得过高等教育国家级教学成果奖的成果，在内容基本相同或没有特别创新的情况下不得重复申报。</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hAnsi="Times New Roman"/>
          <w:sz w:val="32"/>
          <w:szCs w:val="32"/>
        </w:rPr>
        <w:t xml:space="preserve">5. </w:t>
      </w:r>
      <w:r>
        <w:rPr>
          <w:rFonts w:ascii="Times New Roman" w:hAnsi="Times New Roman"/>
          <w:sz w:val="32"/>
          <w:szCs w:val="32"/>
        </w:rPr>
        <w:t>教学成果由两个以上单位或个人共同完成的，</w:t>
      </w:r>
      <w:proofErr w:type="gramStart"/>
      <w:r>
        <w:rPr>
          <w:rFonts w:ascii="Times New Roman" w:hAnsi="Times New Roman"/>
          <w:sz w:val="32"/>
          <w:szCs w:val="32"/>
        </w:rPr>
        <w:t>由成果</w:t>
      </w:r>
      <w:proofErr w:type="gramEnd"/>
      <w:r>
        <w:rPr>
          <w:rFonts w:ascii="Times New Roman" w:hAnsi="Times New Roman"/>
          <w:sz w:val="32"/>
          <w:szCs w:val="32"/>
        </w:rPr>
        <w:t>主持单位或成果主持人所在单位提出申请。</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hAnsi="Times New Roman"/>
          <w:sz w:val="32"/>
          <w:szCs w:val="32"/>
        </w:rPr>
        <w:t xml:space="preserve">6. </w:t>
      </w:r>
      <w:r>
        <w:rPr>
          <w:rFonts w:ascii="Times New Roman" w:hAnsi="Times New Roman"/>
          <w:sz w:val="32"/>
          <w:szCs w:val="32"/>
        </w:rPr>
        <w:t>现任校领导（以申报时间为准）牵头成果的推荐数量，控制在学校推荐数量的</w:t>
      </w:r>
      <w:r>
        <w:rPr>
          <w:rFonts w:ascii="Times New Roman" w:hAnsi="Times New Roman"/>
          <w:sz w:val="32"/>
          <w:szCs w:val="32"/>
        </w:rPr>
        <w:t>20%</w:t>
      </w:r>
      <w:r>
        <w:rPr>
          <w:rFonts w:ascii="Times New Roman" w:hAnsi="Times New Roman"/>
          <w:sz w:val="32"/>
          <w:szCs w:val="32"/>
        </w:rPr>
        <w:t>以内（符合推荐要求、且推荐数量不足</w:t>
      </w:r>
      <w:r>
        <w:rPr>
          <w:rFonts w:ascii="Times New Roman" w:hAnsi="Times New Roman"/>
          <w:sz w:val="32"/>
          <w:szCs w:val="32"/>
        </w:rPr>
        <w:t>5</w:t>
      </w:r>
      <w:r>
        <w:rPr>
          <w:rFonts w:ascii="Times New Roman" w:hAnsi="Times New Roman"/>
          <w:sz w:val="32"/>
          <w:szCs w:val="32"/>
        </w:rPr>
        <w:t>项的学校可申报</w:t>
      </w:r>
      <w:r>
        <w:rPr>
          <w:rFonts w:ascii="Times New Roman" w:hAnsi="Times New Roman"/>
          <w:sz w:val="32"/>
          <w:szCs w:val="32"/>
        </w:rPr>
        <w:t>1</w:t>
      </w:r>
      <w:r>
        <w:rPr>
          <w:rFonts w:ascii="Times New Roman" w:hAnsi="Times New Roman"/>
          <w:sz w:val="32"/>
          <w:szCs w:val="32"/>
        </w:rPr>
        <w:t>项）。</w:t>
      </w:r>
    </w:p>
    <w:p w:rsidR="00A1517F" w:rsidRDefault="00A1517F" w:rsidP="00A1517F">
      <w:pPr>
        <w:overflowPunct w:val="0"/>
        <w:spacing w:line="339" w:lineRule="auto"/>
        <w:ind w:firstLineChars="200" w:firstLine="640"/>
        <w:rPr>
          <w:rFonts w:ascii="Times New Roman" w:eastAsia="黑体" w:hAnsi="Times New Roman"/>
          <w:sz w:val="32"/>
          <w:szCs w:val="32"/>
        </w:rPr>
      </w:pPr>
      <w:r>
        <w:rPr>
          <w:rFonts w:ascii="Times New Roman" w:eastAsia="黑体" w:hAnsi="Times New Roman"/>
          <w:sz w:val="32"/>
          <w:szCs w:val="32"/>
        </w:rPr>
        <w:t>三、遴选推荐原则</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hAnsi="Times New Roman"/>
          <w:sz w:val="32"/>
          <w:szCs w:val="32"/>
        </w:rPr>
        <w:t>高等教育（研究生）国家级教学成果奖励工作坚持公开、公平、公正的原则，接受社会监督。</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eastAsia="楷体_GB2312" w:hAnsi="Times New Roman"/>
          <w:b/>
          <w:sz w:val="32"/>
          <w:szCs w:val="32"/>
        </w:rPr>
        <w:t>（一）坚持立德树人。</w:t>
      </w:r>
      <w:r>
        <w:rPr>
          <w:rFonts w:ascii="Times New Roman" w:hAnsi="Times New Roman"/>
          <w:sz w:val="32"/>
          <w:szCs w:val="32"/>
        </w:rPr>
        <w:t>把正确政治方向和价值导向贯穿</w:t>
      </w:r>
      <w:r>
        <w:rPr>
          <w:rFonts w:ascii="Times New Roman" w:hAnsi="Times New Roman"/>
          <w:sz w:val="32"/>
          <w:szCs w:val="32"/>
        </w:rPr>
        <w:lastRenderedPageBreak/>
        <w:t>研究生教育全过程，以研究生德智体美劳全面发展为中心，突出思想政治教育关键作用，扎根中国大地培养研究生。</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eastAsia="楷体_GB2312" w:hAnsi="Times New Roman"/>
          <w:b/>
          <w:sz w:val="32"/>
          <w:szCs w:val="32"/>
        </w:rPr>
        <w:t>（二）坚持服务需求。</w:t>
      </w:r>
      <w:r>
        <w:rPr>
          <w:rFonts w:ascii="Times New Roman" w:hAnsi="Times New Roman"/>
          <w:sz w:val="32"/>
          <w:szCs w:val="32"/>
        </w:rPr>
        <w:t>服务国家、区域重大战略需求和经济社会高质量发展，特别是在服务党和国家重大决策、突破关键核心技术、探索前沿科学问题和解决重大社会现实问题等方面</w:t>
      </w:r>
      <w:proofErr w:type="gramStart"/>
      <w:r>
        <w:rPr>
          <w:rFonts w:ascii="Times New Roman" w:hAnsi="Times New Roman"/>
          <w:sz w:val="32"/>
          <w:szCs w:val="32"/>
        </w:rPr>
        <w:t>作出</w:t>
      </w:r>
      <w:proofErr w:type="gramEnd"/>
      <w:r>
        <w:rPr>
          <w:rFonts w:ascii="Times New Roman" w:hAnsi="Times New Roman"/>
          <w:sz w:val="32"/>
          <w:szCs w:val="32"/>
        </w:rPr>
        <w:t>重要贡献。</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eastAsia="楷体_GB2312" w:hAnsi="Times New Roman"/>
          <w:b/>
          <w:sz w:val="32"/>
          <w:szCs w:val="32"/>
        </w:rPr>
        <w:t>（三）坚持质量导向。</w:t>
      </w:r>
      <w:r>
        <w:rPr>
          <w:rFonts w:ascii="Times New Roman" w:hAnsi="Times New Roman"/>
          <w:sz w:val="32"/>
          <w:szCs w:val="32"/>
        </w:rPr>
        <w:t>全面贯彻新发展理念，以提高人才培养质量为核心，有利于加强学科专业建设，有利于推动研究生教育高质量发展。</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eastAsia="楷体_GB2312" w:hAnsi="Times New Roman"/>
          <w:b/>
          <w:sz w:val="32"/>
          <w:szCs w:val="32"/>
        </w:rPr>
        <w:t>（四）坚持追求卓越。</w:t>
      </w:r>
      <w:r>
        <w:rPr>
          <w:rFonts w:ascii="Times New Roman" w:hAnsi="Times New Roman"/>
          <w:sz w:val="32"/>
          <w:szCs w:val="32"/>
        </w:rPr>
        <w:t>在培养机制上有重大改革，在科教融合、产教融合培养模式上有重大创新，取得重大原始创新成果，有利于全面提升知识创新和实践创新能力。</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eastAsia="楷体_GB2312" w:hAnsi="Times New Roman"/>
          <w:b/>
          <w:sz w:val="32"/>
          <w:szCs w:val="32"/>
        </w:rPr>
        <w:t>（五）坚持一线规则。</w:t>
      </w:r>
      <w:r>
        <w:rPr>
          <w:rFonts w:ascii="Times New Roman" w:hAnsi="Times New Roman"/>
          <w:sz w:val="32"/>
          <w:szCs w:val="32"/>
        </w:rPr>
        <w:t>优先奖励长期从事研究生教育教学的一线教师、研究生导师，尤其是中青年教师，激励思想政治教育教学创新。</w:t>
      </w:r>
    </w:p>
    <w:p w:rsidR="00A1517F" w:rsidRDefault="00A1517F" w:rsidP="00A1517F">
      <w:pPr>
        <w:overflowPunct w:val="0"/>
        <w:spacing w:line="339" w:lineRule="auto"/>
        <w:ind w:firstLineChars="200" w:firstLine="640"/>
        <w:rPr>
          <w:rFonts w:ascii="Times New Roman" w:eastAsia="黑体" w:hAnsi="Times New Roman"/>
          <w:sz w:val="32"/>
          <w:szCs w:val="32"/>
        </w:rPr>
      </w:pPr>
      <w:r>
        <w:rPr>
          <w:rFonts w:ascii="Times New Roman" w:eastAsia="黑体" w:hAnsi="Times New Roman"/>
          <w:sz w:val="32"/>
          <w:szCs w:val="32"/>
        </w:rPr>
        <w:t>四、推荐程序</w:t>
      </w:r>
    </w:p>
    <w:p w:rsidR="00A1517F" w:rsidRDefault="00A1517F" w:rsidP="00A1517F">
      <w:pPr>
        <w:overflowPunct w:val="0"/>
        <w:spacing w:line="339" w:lineRule="auto"/>
        <w:ind w:firstLineChars="200" w:firstLine="640"/>
        <w:rPr>
          <w:rFonts w:ascii="Times New Roman" w:hAnsi="Times New Roman"/>
          <w:sz w:val="32"/>
          <w:szCs w:val="32"/>
          <w:u w:val="single"/>
        </w:rPr>
      </w:pPr>
      <w:r>
        <w:rPr>
          <w:rFonts w:ascii="Times New Roman" w:hAnsi="Times New Roman"/>
          <w:sz w:val="32"/>
          <w:szCs w:val="32"/>
        </w:rPr>
        <w:t xml:space="preserve">1. </w:t>
      </w:r>
      <w:r>
        <w:rPr>
          <w:rFonts w:ascii="Times New Roman" w:hAnsi="Times New Roman"/>
          <w:sz w:val="32"/>
          <w:szCs w:val="32"/>
        </w:rPr>
        <w:t>符合条件的教学成果，由该成果的第一完成人向所在高校提出申请，经学校向省教育厅推荐。各高校要做好对推荐成果主持者、参与者的资格审查，确保政治过硬、师德表现过硬。</w:t>
      </w:r>
    </w:p>
    <w:p w:rsidR="00A1517F" w:rsidRDefault="00A1517F" w:rsidP="00A1517F">
      <w:pPr>
        <w:overflowPunct w:val="0"/>
        <w:snapToGrid w:val="0"/>
        <w:spacing w:line="339" w:lineRule="auto"/>
        <w:ind w:firstLineChars="200" w:firstLine="640"/>
        <w:rPr>
          <w:rFonts w:ascii="Times New Roman" w:hAnsi="Times New Roman"/>
          <w:sz w:val="32"/>
          <w:szCs w:val="32"/>
        </w:rPr>
      </w:pPr>
      <w:r>
        <w:rPr>
          <w:rFonts w:ascii="Times New Roman" w:hAnsi="Times New Roman"/>
          <w:sz w:val="32"/>
          <w:szCs w:val="32"/>
        </w:rPr>
        <w:t xml:space="preserve">2. </w:t>
      </w:r>
      <w:r>
        <w:rPr>
          <w:rFonts w:ascii="Times New Roman" w:hAnsi="Times New Roman"/>
          <w:sz w:val="32"/>
          <w:szCs w:val="32"/>
        </w:rPr>
        <w:t>各高校应将拟推荐教学成果奖名单（</w:t>
      </w:r>
      <w:proofErr w:type="gramStart"/>
      <w:r>
        <w:rPr>
          <w:rFonts w:ascii="Times New Roman" w:hAnsi="Times New Roman"/>
          <w:sz w:val="32"/>
          <w:szCs w:val="32"/>
        </w:rPr>
        <w:t>含成果</w:t>
      </w:r>
      <w:proofErr w:type="gramEnd"/>
      <w:r>
        <w:rPr>
          <w:rFonts w:ascii="Times New Roman" w:hAnsi="Times New Roman"/>
          <w:sz w:val="32"/>
          <w:szCs w:val="32"/>
        </w:rPr>
        <w:t>名称、主要完成人等基本信息）在学校门户网站进行公示。</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hAnsi="Times New Roman"/>
          <w:sz w:val="32"/>
          <w:szCs w:val="32"/>
        </w:rPr>
        <w:lastRenderedPageBreak/>
        <w:t xml:space="preserve">3. </w:t>
      </w:r>
      <w:r>
        <w:rPr>
          <w:rFonts w:ascii="Times New Roman" w:hAnsi="Times New Roman"/>
          <w:sz w:val="32"/>
          <w:szCs w:val="32"/>
        </w:rPr>
        <w:t>省教育厅将对各高校报送的推荐材料进行资格审查，不符合者将终止推荐。</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hAnsi="Times New Roman"/>
          <w:sz w:val="32"/>
          <w:szCs w:val="32"/>
        </w:rPr>
        <w:t xml:space="preserve">4. </w:t>
      </w:r>
      <w:r>
        <w:rPr>
          <w:rFonts w:ascii="Times New Roman" w:hAnsi="Times New Roman"/>
          <w:sz w:val="32"/>
          <w:szCs w:val="32"/>
        </w:rPr>
        <w:t>省教育厅将组织专家进行答辩和会议评审，经厅</w:t>
      </w:r>
      <w:proofErr w:type="gramStart"/>
      <w:r>
        <w:rPr>
          <w:rFonts w:ascii="Times New Roman" w:hAnsi="Times New Roman"/>
          <w:sz w:val="32"/>
          <w:szCs w:val="32"/>
        </w:rPr>
        <w:t>务</w:t>
      </w:r>
      <w:proofErr w:type="gramEnd"/>
      <w:r>
        <w:rPr>
          <w:rFonts w:ascii="Times New Roman" w:hAnsi="Times New Roman"/>
          <w:sz w:val="32"/>
          <w:szCs w:val="32"/>
        </w:rPr>
        <w:t>会审议并公示无异议后向教育部推荐。</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hAnsi="Times New Roman"/>
          <w:sz w:val="32"/>
          <w:szCs w:val="32"/>
        </w:rPr>
        <w:t xml:space="preserve">5. </w:t>
      </w:r>
      <w:r>
        <w:rPr>
          <w:rFonts w:ascii="Times New Roman" w:hAnsi="Times New Roman"/>
          <w:sz w:val="32"/>
          <w:szCs w:val="32"/>
        </w:rPr>
        <w:t>推荐过程由纪检监察部门进行监督，确保公平公正。</w:t>
      </w:r>
    </w:p>
    <w:p w:rsidR="00A1517F" w:rsidRDefault="00A1517F" w:rsidP="00A1517F">
      <w:pPr>
        <w:overflowPunct w:val="0"/>
        <w:snapToGrid w:val="0"/>
        <w:spacing w:line="339" w:lineRule="auto"/>
        <w:ind w:firstLineChars="200" w:firstLine="640"/>
        <w:rPr>
          <w:rFonts w:ascii="Times New Roman" w:eastAsia="黑体" w:hAnsi="Times New Roman"/>
          <w:sz w:val="32"/>
          <w:szCs w:val="32"/>
        </w:rPr>
      </w:pPr>
      <w:r>
        <w:rPr>
          <w:rFonts w:ascii="Times New Roman" w:eastAsia="黑体" w:hAnsi="Times New Roman"/>
          <w:sz w:val="32"/>
          <w:szCs w:val="32"/>
        </w:rPr>
        <w:t>五、材料报送</w:t>
      </w:r>
    </w:p>
    <w:p w:rsidR="00A1517F" w:rsidRDefault="00A1517F" w:rsidP="00A1517F">
      <w:pPr>
        <w:overflowPunct w:val="0"/>
        <w:snapToGrid w:val="0"/>
        <w:spacing w:line="339" w:lineRule="auto"/>
        <w:ind w:firstLineChars="200" w:firstLine="640"/>
        <w:rPr>
          <w:rFonts w:ascii="Times New Roman" w:eastAsia="楷体_GB2312" w:hAnsi="Times New Roman"/>
          <w:b/>
          <w:sz w:val="32"/>
          <w:szCs w:val="32"/>
        </w:rPr>
      </w:pPr>
      <w:r>
        <w:rPr>
          <w:rFonts w:ascii="Times New Roman" w:eastAsia="楷体_GB2312" w:hAnsi="Times New Roman"/>
          <w:b/>
          <w:sz w:val="32"/>
          <w:szCs w:val="32"/>
        </w:rPr>
        <w:t>（一）线下报送</w:t>
      </w:r>
    </w:p>
    <w:p w:rsidR="00A1517F" w:rsidRDefault="00A1517F" w:rsidP="00A1517F">
      <w:pPr>
        <w:overflowPunct w:val="0"/>
        <w:snapToGrid w:val="0"/>
        <w:spacing w:line="339" w:lineRule="auto"/>
        <w:ind w:firstLineChars="200" w:firstLine="640"/>
        <w:rPr>
          <w:rFonts w:ascii="Times New Roman" w:hAnsi="Times New Roman"/>
          <w:sz w:val="32"/>
          <w:szCs w:val="32"/>
        </w:rPr>
      </w:pPr>
      <w:r>
        <w:rPr>
          <w:rFonts w:ascii="Times New Roman" w:hAnsi="Times New Roman"/>
          <w:sz w:val="32"/>
          <w:szCs w:val="32"/>
        </w:rPr>
        <w:t xml:space="preserve">1. </w:t>
      </w:r>
      <w:r>
        <w:rPr>
          <w:rFonts w:ascii="Times New Roman" w:hAnsi="Times New Roman"/>
          <w:sz w:val="32"/>
          <w:szCs w:val="32"/>
        </w:rPr>
        <w:t>学校正式文件（学校主要负责人签发并盖学校公章），填写《</w:t>
      </w:r>
      <w:r>
        <w:rPr>
          <w:rFonts w:ascii="Times New Roman" w:hAnsi="Times New Roman"/>
          <w:sz w:val="32"/>
          <w:szCs w:val="32"/>
        </w:rPr>
        <w:t>2022</w:t>
      </w:r>
      <w:r>
        <w:rPr>
          <w:rFonts w:ascii="Times New Roman" w:hAnsi="Times New Roman"/>
          <w:sz w:val="32"/>
          <w:szCs w:val="32"/>
        </w:rPr>
        <w:t>年高等教育（研究生）国家级教学成果奖推荐成果汇总表》作为公文附件。提交书面材料</w:t>
      </w:r>
      <w:r>
        <w:rPr>
          <w:rFonts w:ascii="Times New Roman" w:hAnsi="Times New Roman"/>
          <w:sz w:val="32"/>
          <w:szCs w:val="32"/>
        </w:rPr>
        <w:t>1</w:t>
      </w:r>
      <w:r>
        <w:rPr>
          <w:rFonts w:ascii="Times New Roman" w:hAnsi="Times New Roman"/>
          <w:sz w:val="32"/>
          <w:szCs w:val="32"/>
        </w:rPr>
        <w:t>份，汇总表</w:t>
      </w:r>
      <w:r>
        <w:rPr>
          <w:rFonts w:ascii="Times New Roman" w:hAnsi="Times New Roman"/>
          <w:sz w:val="32"/>
          <w:szCs w:val="32"/>
        </w:rPr>
        <w:t>EXCEL</w:t>
      </w:r>
      <w:r>
        <w:rPr>
          <w:rFonts w:ascii="Times New Roman" w:hAnsi="Times New Roman"/>
          <w:sz w:val="32"/>
          <w:szCs w:val="32"/>
        </w:rPr>
        <w:t>格式电子材料</w:t>
      </w:r>
      <w:r>
        <w:rPr>
          <w:rFonts w:ascii="Times New Roman" w:hAnsi="Times New Roman"/>
          <w:sz w:val="32"/>
          <w:szCs w:val="32"/>
        </w:rPr>
        <w:t>1</w:t>
      </w:r>
      <w:r>
        <w:rPr>
          <w:rFonts w:ascii="Times New Roman" w:hAnsi="Times New Roman"/>
          <w:sz w:val="32"/>
          <w:szCs w:val="32"/>
        </w:rPr>
        <w:t>份；</w:t>
      </w:r>
    </w:p>
    <w:p w:rsidR="00A1517F" w:rsidRDefault="00A1517F" w:rsidP="00A1517F">
      <w:pPr>
        <w:overflowPunct w:val="0"/>
        <w:snapToGrid w:val="0"/>
        <w:spacing w:line="339" w:lineRule="auto"/>
        <w:ind w:firstLineChars="200" w:firstLine="640"/>
        <w:rPr>
          <w:rFonts w:ascii="Times New Roman" w:hAnsi="Times New Roman"/>
          <w:sz w:val="32"/>
          <w:szCs w:val="32"/>
        </w:rPr>
      </w:pPr>
      <w:r>
        <w:rPr>
          <w:rFonts w:ascii="Times New Roman" w:hAnsi="Times New Roman"/>
          <w:sz w:val="32"/>
          <w:szCs w:val="32"/>
        </w:rPr>
        <w:t xml:space="preserve">2. </w:t>
      </w:r>
      <w:r>
        <w:rPr>
          <w:rFonts w:ascii="Times New Roman" w:hAnsi="Times New Roman"/>
          <w:sz w:val="32"/>
          <w:szCs w:val="32"/>
        </w:rPr>
        <w:t>《</w:t>
      </w:r>
      <w:r>
        <w:rPr>
          <w:rFonts w:ascii="Times New Roman" w:hAnsi="Times New Roman"/>
          <w:sz w:val="32"/>
          <w:szCs w:val="32"/>
        </w:rPr>
        <w:t>2022</w:t>
      </w:r>
      <w:r>
        <w:rPr>
          <w:rFonts w:ascii="Times New Roman" w:hAnsi="Times New Roman"/>
          <w:sz w:val="32"/>
          <w:szCs w:val="32"/>
        </w:rPr>
        <w:t>年高等教育（研究生）国家级教学成果奖申报书》，单独成册。提交书面材料</w:t>
      </w:r>
      <w:r>
        <w:rPr>
          <w:rFonts w:ascii="Times New Roman" w:hAnsi="Times New Roman"/>
          <w:sz w:val="32"/>
          <w:szCs w:val="32"/>
        </w:rPr>
        <w:t>1</w:t>
      </w:r>
      <w:r>
        <w:rPr>
          <w:rFonts w:ascii="Times New Roman" w:hAnsi="Times New Roman"/>
          <w:sz w:val="32"/>
          <w:szCs w:val="32"/>
        </w:rPr>
        <w:t>份，</w:t>
      </w:r>
      <w:r>
        <w:rPr>
          <w:rFonts w:ascii="Times New Roman" w:hAnsi="Times New Roman"/>
          <w:sz w:val="32"/>
          <w:szCs w:val="32"/>
        </w:rPr>
        <w:t>PDF</w:t>
      </w:r>
      <w:r>
        <w:rPr>
          <w:rFonts w:ascii="Times New Roman" w:hAnsi="Times New Roman"/>
          <w:sz w:val="32"/>
          <w:szCs w:val="32"/>
        </w:rPr>
        <w:t>格式电子材料</w:t>
      </w:r>
      <w:r>
        <w:rPr>
          <w:rFonts w:ascii="Times New Roman" w:hAnsi="Times New Roman"/>
          <w:sz w:val="32"/>
          <w:szCs w:val="32"/>
        </w:rPr>
        <w:t>1</w:t>
      </w:r>
      <w:r>
        <w:rPr>
          <w:rFonts w:ascii="Times New Roman" w:hAnsi="Times New Roman"/>
          <w:sz w:val="32"/>
          <w:szCs w:val="32"/>
        </w:rPr>
        <w:t>份；</w:t>
      </w:r>
    </w:p>
    <w:p w:rsidR="00A1517F" w:rsidRDefault="00A1517F" w:rsidP="00A1517F">
      <w:pPr>
        <w:overflowPunct w:val="0"/>
        <w:snapToGrid w:val="0"/>
        <w:spacing w:line="339" w:lineRule="auto"/>
        <w:ind w:firstLineChars="200" w:firstLine="640"/>
        <w:rPr>
          <w:rFonts w:ascii="Times New Roman" w:hAnsi="Times New Roman"/>
          <w:sz w:val="32"/>
          <w:szCs w:val="32"/>
        </w:rPr>
      </w:pPr>
      <w:r>
        <w:rPr>
          <w:rFonts w:ascii="Times New Roman" w:hAnsi="Times New Roman"/>
          <w:sz w:val="32"/>
          <w:szCs w:val="32"/>
        </w:rPr>
        <w:t xml:space="preserve">3. </w:t>
      </w:r>
      <w:r>
        <w:rPr>
          <w:rFonts w:ascii="Times New Roman" w:hAnsi="Times New Roman"/>
          <w:sz w:val="32"/>
          <w:szCs w:val="32"/>
        </w:rPr>
        <w:t>教学成果总结报告（不超过</w:t>
      </w:r>
      <w:r>
        <w:rPr>
          <w:rFonts w:ascii="Times New Roman" w:hAnsi="Times New Roman"/>
          <w:sz w:val="32"/>
          <w:szCs w:val="32"/>
        </w:rPr>
        <w:t>5000</w:t>
      </w:r>
      <w:r>
        <w:rPr>
          <w:rFonts w:ascii="Times New Roman" w:hAnsi="Times New Roman"/>
          <w:sz w:val="32"/>
          <w:szCs w:val="32"/>
        </w:rPr>
        <w:t>字，报告名称、格式自定），以及教学成果应用及效果证明材料（仅限</w:t>
      </w:r>
      <w:r>
        <w:rPr>
          <w:rFonts w:ascii="Times New Roman" w:hAnsi="Times New Roman"/>
          <w:sz w:val="32"/>
          <w:szCs w:val="32"/>
        </w:rPr>
        <w:t>1</w:t>
      </w:r>
      <w:r>
        <w:rPr>
          <w:rFonts w:ascii="Times New Roman" w:hAnsi="Times New Roman"/>
          <w:sz w:val="32"/>
          <w:szCs w:val="32"/>
        </w:rPr>
        <w:t>份）合装成册，首页应为附件目录，不要加其他封面。提交书面材料</w:t>
      </w:r>
      <w:r>
        <w:rPr>
          <w:rFonts w:ascii="Times New Roman" w:hAnsi="Times New Roman"/>
          <w:sz w:val="32"/>
          <w:szCs w:val="32"/>
        </w:rPr>
        <w:t>1</w:t>
      </w:r>
      <w:r>
        <w:rPr>
          <w:rFonts w:ascii="Times New Roman" w:hAnsi="Times New Roman"/>
          <w:sz w:val="32"/>
          <w:szCs w:val="32"/>
        </w:rPr>
        <w:t>份，</w:t>
      </w:r>
      <w:r>
        <w:rPr>
          <w:rFonts w:ascii="Times New Roman" w:hAnsi="Times New Roman"/>
          <w:sz w:val="32"/>
          <w:szCs w:val="32"/>
        </w:rPr>
        <w:t>PDF</w:t>
      </w:r>
      <w:r>
        <w:rPr>
          <w:rFonts w:ascii="Times New Roman" w:hAnsi="Times New Roman"/>
          <w:sz w:val="32"/>
          <w:szCs w:val="32"/>
        </w:rPr>
        <w:t>格式电子材料</w:t>
      </w:r>
      <w:r>
        <w:rPr>
          <w:rFonts w:ascii="Times New Roman" w:hAnsi="Times New Roman"/>
          <w:sz w:val="32"/>
          <w:szCs w:val="32"/>
        </w:rPr>
        <w:t>1</w:t>
      </w:r>
      <w:r>
        <w:rPr>
          <w:rFonts w:ascii="Times New Roman" w:hAnsi="Times New Roman"/>
          <w:sz w:val="32"/>
          <w:szCs w:val="32"/>
        </w:rPr>
        <w:t>份；</w:t>
      </w:r>
    </w:p>
    <w:p w:rsidR="00A1517F" w:rsidRDefault="00A1517F" w:rsidP="00A1517F">
      <w:pPr>
        <w:overflowPunct w:val="0"/>
        <w:snapToGrid w:val="0"/>
        <w:spacing w:line="339" w:lineRule="auto"/>
        <w:ind w:firstLineChars="200" w:firstLine="640"/>
        <w:rPr>
          <w:rFonts w:ascii="Times New Roman" w:hAnsi="Times New Roman"/>
          <w:sz w:val="32"/>
          <w:szCs w:val="32"/>
        </w:rPr>
      </w:pPr>
      <w:r>
        <w:rPr>
          <w:rFonts w:ascii="Times New Roman" w:hAnsi="Times New Roman"/>
          <w:sz w:val="32"/>
          <w:szCs w:val="32"/>
        </w:rPr>
        <w:t xml:space="preserve">4. </w:t>
      </w:r>
      <w:r>
        <w:rPr>
          <w:rFonts w:ascii="Times New Roman" w:hAnsi="Times New Roman"/>
          <w:sz w:val="32"/>
          <w:szCs w:val="32"/>
        </w:rPr>
        <w:t>能够反映成果质量和水平的论文、奖励、报道、研究</w:t>
      </w:r>
      <w:r>
        <w:rPr>
          <w:rFonts w:ascii="Times New Roman" w:hAnsi="Times New Roman"/>
          <w:sz w:val="32"/>
          <w:szCs w:val="32"/>
        </w:rPr>
        <w:lastRenderedPageBreak/>
        <w:t>报告等支撑或旁证材料；其他与成果有关的支撑材料。如含视频材料的，视频时</w:t>
      </w:r>
      <w:proofErr w:type="gramStart"/>
      <w:r>
        <w:rPr>
          <w:rFonts w:ascii="Times New Roman" w:hAnsi="Times New Roman"/>
          <w:sz w:val="32"/>
          <w:szCs w:val="32"/>
        </w:rPr>
        <w:t>长控制</w:t>
      </w:r>
      <w:proofErr w:type="gramEnd"/>
      <w:r>
        <w:rPr>
          <w:rFonts w:ascii="Times New Roman" w:hAnsi="Times New Roman"/>
          <w:sz w:val="32"/>
          <w:szCs w:val="32"/>
        </w:rPr>
        <w:t>在</w:t>
      </w:r>
      <w:r>
        <w:rPr>
          <w:rFonts w:ascii="Times New Roman" w:hAnsi="Times New Roman"/>
          <w:sz w:val="32"/>
          <w:szCs w:val="32"/>
        </w:rPr>
        <w:t xml:space="preserve"> 10 </w:t>
      </w:r>
      <w:r>
        <w:rPr>
          <w:rFonts w:ascii="Times New Roman" w:hAnsi="Times New Roman"/>
          <w:sz w:val="32"/>
          <w:szCs w:val="32"/>
        </w:rPr>
        <w:t>分钟以内，画面清晰、图像稳定，声</w:t>
      </w:r>
      <w:r>
        <w:rPr>
          <w:rFonts w:ascii="Times New Roman" w:hAnsi="Times New Roman"/>
          <w:spacing w:val="-6"/>
          <w:sz w:val="32"/>
          <w:szCs w:val="32"/>
        </w:rPr>
        <w:t>音与画面同步且无杂音（分辨率：</w:t>
      </w:r>
      <w:r>
        <w:rPr>
          <w:rFonts w:ascii="Times New Roman" w:hAnsi="Times New Roman"/>
          <w:spacing w:val="-6"/>
          <w:sz w:val="32"/>
          <w:szCs w:val="32"/>
        </w:rPr>
        <w:t xml:space="preserve">1920*1080 25P </w:t>
      </w:r>
      <w:r>
        <w:rPr>
          <w:rFonts w:ascii="Times New Roman" w:hAnsi="Times New Roman"/>
          <w:spacing w:val="-6"/>
          <w:sz w:val="32"/>
          <w:szCs w:val="32"/>
        </w:rPr>
        <w:t>或以上；编码为：</w:t>
      </w:r>
      <w:r>
        <w:rPr>
          <w:rFonts w:ascii="Times New Roman" w:hAnsi="Times New Roman"/>
          <w:spacing w:val="-6"/>
          <w:sz w:val="32"/>
          <w:szCs w:val="32"/>
        </w:rPr>
        <w:t>H.264</w:t>
      </w:r>
      <w:r>
        <w:rPr>
          <w:rFonts w:ascii="Times New Roman" w:hAnsi="Times New Roman"/>
          <w:spacing w:val="-6"/>
          <w:sz w:val="32"/>
          <w:szCs w:val="32"/>
        </w:rPr>
        <w:t>，</w:t>
      </w:r>
      <w:r>
        <w:rPr>
          <w:rFonts w:ascii="Times New Roman" w:hAnsi="Times New Roman"/>
          <w:spacing w:val="-6"/>
          <w:sz w:val="32"/>
          <w:szCs w:val="32"/>
        </w:rPr>
        <w:t xml:space="preserve">H.264/AVC High Profile Level 4.2 </w:t>
      </w:r>
      <w:r>
        <w:rPr>
          <w:rFonts w:ascii="Times New Roman" w:hAnsi="Times New Roman"/>
          <w:spacing w:val="-6"/>
          <w:sz w:val="32"/>
          <w:szCs w:val="32"/>
        </w:rPr>
        <w:t>或以上；封装格式为：</w:t>
      </w:r>
      <w:r>
        <w:rPr>
          <w:rFonts w:ascii="Times New Roman" w:hAnsi="Times New Roman"/>
          <w:spacing w:val="-6"/>
          <w:sz w:val="32"/>
          <w:szCs w:val="32"/>
        </w:rPr>
        <w:t>MP4</w:t>
      </w:r>
      <w:r>
        <w:rPr>
          <w:rFonts w:ascii="Times New Roman" w:hAnsi="Times New Roman"/>
          <w:spacing w:val="-6"/>
          <w:sz w:val="32"/>
          <w:szCs w:val="32"/>
        </w:rPr>
        <w:t>；码流为：不小于</w:t>
      </w:r>
      <w:r>
        <w:rPr>
          <w:rFonts w:ascii="Times New Roman" w:hAnsi="Times New Roman"/>
          <w:spacing w:val="-6"/>
          <w:sz w:val="32"/>
          <w:szCs w:val="32"/>
        </w:rPr>
        <w:t xml:space="preserve"> 5Mbps</w:t>
      </w:r>
      <w:r>
        <w:rPr>
          <w:rFonts w:ascii="Times New Roman" w:hAnsi="Times New Roman"/>
          <w:spacing w:val="-6"/>
          <w:sz w:val="32"/>
          <w:szCs w:val="32"/>
        </w:rPr>
        <w:t>）。提交</w:t>
      </w:r>
      <w:r>
        <w:rPr>
          <w:rFonts w:ascii="Times New Roman" w:hAnsi="Times New Roman"/>
          <w:spacing w:val="-6"/>
          <w:sz w:val="32"/>
          <w:szCs w:val="32"/>
        </w:rPr>
        <w:t>PDF</w:t>
      </w:r>
      <w:r>
        <w:rPr>
          <w:rFonts w:ascii="Times New Roman" w:hAnsi="Times New Roman"/>
          <w:spacing w:val="-6"/>
          <w:sz w:val="32"/>
          <w:szCs w:val="32"/>
        </w:rPr>
        <w:t>格式电子材料</w:t>
      </w:r>
      <w:r>
        <w:rPr>
          <w:rFonts w:ascii="Times New Roman" w:hAnsi="Times New Roman"/>
          <w:spacing w:val="-6"/>
          <w:sz w:val="32"/>
          <w:szCs w:val="32"/>
        </w:rPr>
        <w:t>1</w:t>
      </w:r>
      <w:r>
        <w:rPr>
          <w:rFonts w:ascii="Times New Roman" w:hAnsi="Times New Roman"/>
          <w:sz w:val="32"/>
          <w:szCs w:val="32"/>
        </w:rPr>
        <w:t>份。</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hAnsi="Times New Roman"/>
          <w:sz w:val="32"/>
          <w:szCs w:val="32"/>
        </w:rPr>
        <w:t>以上电子材料合并制成申报材料</w:t>
      </w:r>
      <w:r>
        <w:rPr>
          <w:rFonts w:ascii="Times New Roman" w:hAnsi="Times New Roman"/>
          <w:sz w:val="32"/>
          <w:szCs w:val="32"/>
        </w:rPr>
        <w:t xml:space="preserve">CD-R </w:t>
      </w:r>
      <w:r>
        <w:rPr>
          <w:rFonts w:ascii="Times New Roman" w:hAnsi="Times New Roman"/>
          <w:sz w:val="32"/>
          <w:szCs w:val="32"/>
        </w:rPr>
        <w:t>光盘一张（</w:t>
      </w:r>
      <w:r>
        <w:rPr>
          <w:rFonts w:ascii="Times New Roman" w:hAnsi="Times New Roman"/>
          <w:sz w:val="32"/>
          <w:szCs w:val="32"/>
        </w:rPr>
        <w:t>650M/720M</w:t>
      </w:r>
      <w:r>
        <w:rPr>
          <w:rFonts w:ascii="Times New Roman" w:hAnsi="Times New Roman"/>
          <w:sz w:val="32"/>
          <w:szCs w:val="32"/>
        </w:rPr>
        <w:t>），同时拷贝到一张</w:t>
      </w:r>
      <w:r>
        <w:rPr>
          <w:rFonts w:ascii="Times New Roman" w:hAnsi="Times New Roman"/>
          <w:sz w:val="32"/>
          <w:szCs w:val="32"/>
        </w:rPr>
        <w:t>U</w:t>
      </w:r>
      <w:r>
        <w:rPr>
          <w:rFonts w:ascii="Times New Roman" w:hAnsi="Times New Roman"/>
          <w:sz w:val="32"/>
          <w:szCs w:val="32"/>
        </w:rPr>
        <w:t>盘中，与书面材料一起提交。申请单位需提供一个成果网址，将成果申请材料和认为必要的视频及其他补充支持材料放在此网址下，并保证网络畅通。</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hAnsi="Times New Roman"/>
          <w:sz w:val="32"/>
          <w:szCs w:val="32"/>
        </w:rPr>
        <w:t>汇总表、申报</w:t>
      </w:r>
      <w:proofErr w:type="gramStart"/>
      <w:r>
        <w:rPr>
          <w:rFonts w:ascii="Times New Roman" w:hAnsi="Times New Roman"/>
          <w:sz w:val="32"/>
          <w:szCs w:val="32"/>
        </w:rPr>
        <w:t>书样表电子版</w:t>
      </w:r>
      <w:proofErr w:type="gramEnd"/>
      <w:r>
        <w:rPr>
          <w:rFonts w:ascii="Times New Roman" w:hAnsi="Times New Roman"/>
          <w:sz w:val="32"/>
          <w:szCs w:val="32"/>
        </w:rPr>
        <w:t>请在邮箱</w:t>
      </w:r>
      <w:r>
        <w:rPr>
          <w:rFonts w:ascii="Times New Roman" w:hAnsi="Times New Roman"/>
          <w:sz w:val="32"/>
          <w:szCs w:val="32"/>
        </w:rPr>
        <w:t>sxyjscgj@163.com</w:t>
      </w:r>
      <w:r>
        <w:rPr>
          <w:rFonts w:ascii="Times New Roman" w:hAnsi="Times New Roman"/>
          <w:sz w:val="32"/>
          <w:szCs w:val="32"/>
        </w:rPr>
        <w:t>文件中心下载，密码：</w:t>
      </w:r>
      <w:r>
        <w:rPr>
          <w:rFonts w:ascii="Times New Roman" w:hAnsi="Times New Roman"/>
          <w:sz w:val="32"/>
          <w:szCs w:val="32"/>
        </w:rPr>
        <w:t>Yjs12345</w:t>
      </w:r>
      <w:r>
        <w:rPr>
          <w:rFonts w:ascii="Times New Roman" w:hAnsi="Times New Roman"/>
          <w:sz w:val="32"/>
          <w:szCs w:val="32"/>
        </w:rPr>
        <w:t>。</w:t>
      </w:r>
    </w:p>
    <w:p w:rsidR="00A1517F" w:rsidRDefault="00A1517F" w:rsidP="00A1517F">
      <w:pPr>
        <w:overflowPunct w:val="0"/>
        <w:spacing w:line="339" w:lineRule="auto"/>
        <w:ind w:firstLineChars="200" w:firstLine="640"/>
        <w:rPr>
          <w:rFonts w:ascii="Times New Roman" w:eastAsia="楷体_GB2312" w:hAnsi="Times New Roman"/>
          <w:b/>
          <w:sz w:val="32"/>
          <w:szCs w:val="32"/>
        </w:rPr>
      </w:pPr>
      <w:r>
        <w:rPr>
          <w:rFonts w:ascii="Times New Roman" w:eastAsia="楷体_GB2312" w:hAnsi="Times New Roman"/>
          <w:b/>
          <w:sz w:val="32"/>
          <w:szCs w:val="32"/>
        </w:rPr>
        <w:t>（二）网络填报</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hAnsi="Times New Roman"/>
          <w:sz w:val="32"/>
          <w:szCs w:val="32"/>
        </w:rPr>
        <w:t>拟推荐国家的教学成果，在进一步凝练打磨后，登录全国教师管理信息系统进行网上填报（网址：</w:t>
      </w:r>
      <w:r>
        <w:rPr>
          <w:rFonts w:ascii="Times New Roman" w:hAnsi="Times New Roman"/>
          <w:sz w:val="32"/>
          <w:szCs w:val="32"/>
        </w:rPr>
        <w:t>http://bwyxjs.emis.edu.cn:7101/mgmt/overt/jxcgjLogin</w:t>
      </w:r>
      <w:r>
        <w:rPr>
          <w:rFonts w:ascii="Times New Roman" w:hAnsi="Times New Roman"/>
          <w:sz w:val="32"/>
          <w:szCs w:val="32"/>
        </w:rPr>
        <w:t>）。通过系统填写生成《</w:t>
      </w:r>
      <w:r>
        <w:rPr>
          <w:rFonts w:ascii="Times New Roman" w:hAnsi="Times New Roman"/>
          <w:sz w:val="32"/>
          <w:szCs w:val="32"/>
        </w:rPr>
        <w:t xml:space="preserve">2022 </w:t>
      </w:r>
      <w:r>
        <w:rPr>
          <w:rFonts w:ascii="Times New Roman" w:hAnsi="Times New Roman"/>
          <w:sz w:val="32"/>
          <w:szCs w:val="32"/>
        </w:rPr>
        <w:t>年高等教育（研究生）国家级教学成果奖申报书》，同时提交成果报告和相关佐证材料。各项材料按线下报送要求重新报送（相关书面材料请提供</w:t>
      </w:r>
      <w:r>
        <w:rPr>
          <w:rFonts w:ascii="Times New Roman" w:hAnsi="Times New Roman"/>
          <w:sz w:val="32"/>
          <w:szCs w:val="32"/>
        </w:rPr>
        <w:t>4</w:t>
      </w:r>
      <w:r>
        <w:rPr>
          <w:rFonts w:ascii="Times New Roman" w:hAnsi="Times New Roman"/>
          <w:sz w:val="32"/>
          <w:szCs w:val="32"/>
        </w:rPr>
        <w:t>份）。</w:t>
      </w:r>
    </w:p>
    <w:p w:rsidR="00A1517F" w:rsidRDefault="00A1517F" w:rsidP="00A1517F">
      <w:pPr>
        <w:overflowPunct w:val="0"/>
        <w:snapToGrid w:val="0"/>
        <w:spacing w:line="339" w:lineRule="auto"/>
        <w:ind w:firstLineChars="200" w:firstLine="640"/>
        <w:rPr>
          <w:rFonts w:ascii="Times New Roman" w:eastAsia="楷体_GB2312" w:hAnsi="Times New Roman"/>
          <w:b/>
          <w:sz w:val="32"/>
          <w:szCs w:val="32"/>
        </w:rPr>
      </w:pPr>
      <w:r>
        <w:rPr>
          <w:rFonts w:ascii="Times New Roman" w:eastAsia="楷体_GB2312" w:hAnsi="Times New Roman"/>
          <w:b/>
          <w:sz w:val="32"/>
          <w:szCs w:val="32"/>
        </w:rPr>
        <w:lastRenderedPageBreak/>
        <w:t>（三）报送时间</w:t>
      </w:r>
    </w:p>
    <w:p w:rsidR="00A1517F" w:rsidRDefault="00A1517F" w:rsidP="00A1517F">
      <w:pPr>
        <w:overflowPunct w:val="0"/>
        <w:snapToGrid w:val="0"/>
        <w:spacing w:line="339" w:lineRule="auto"/>
        <w:ind w:firstLineChars="200" w:firstLine="640"/>
        <w:rPr>
          <w:rFonts w:ascii="Times New Roman" w:eastAsia="楷体_GB2312" w:hAnsi="Times New Roman"/>
          <w:b/>
          <w:sz w:val="32"/>
          <w:szCs w:val="32"/>
        </w:rPr>
      </w:pPr>
      <w:r>
        <w:rPr>
          <w:rFonts w:ascii="Times New Roman" w:hAnsi="Times New Roman"/>
          <w:sz w:val="32"/>
          <w:szCs w:val="32"/>
        </w:rPr>
        <w:t>2022</w:t>
      </w:r>
      <w:r>
        <w:rPr>
          <w:rFonts w:ascii="Times New Roman" w:hAnsi="Times New Roman"/>
          <w:sz w:val="32"/>
          <w:szCs w:val="32"/>
        </w:rPr>
        <w:t>年</w:t>
      </w:r>
      <w:r>
        <w:rPr>
          <w:rFonts w:ascii="Times New Roman" w:hAnsi="Times New Roman"/>
          <w:sz w:val="32"/>
          <w:szCs w:val="32"/>
        </w:rPr>
        <w:t>9</w:t>
      </w:r>
      <w:r>
        <w:rPr>
          <w:rFonts w:ascii="Times New Roman" w:hAnsi="Times New Roman"/>
          <w:sz w:val="32"/>
          <w:szCs w:val="32"/>
        </w:rPr>
        <w:t>月</w:t>
      </w:r>
      <w:r>
        <w:rPr>
          <w:rFonts w:ascii="Times New Roman" w:hAnsi="Times New Roman"/>
          <w:sz w:val="32"/>
          <w:szCs w:val="32"/>
        </w:rPr>
        <w:t>23</w:t>
      </w:r>
      <w:r>
        <w:rPr>
          <w:rFonts w:ascii="Times New Roman" w:hAnsi="Times New Roman"/>
          <w:sz w:val="32"/>
          <w:szCs w:val="32"/>
        </w:rPr>
        <w:t>日（星期五）前，各高校将线下报送材料报送至省教育厅研究生处，逾期不予受理；</w:t>
      </w:r>
      <w:r>
        <w:rPr>
          <w:rFonts w:ascii="Times New Roman" w:hAnsi="Times New Roman"/>
          <w:sz w:val="32"/>
          <w:szCs w:val="32"/>
        </w:rPr>
        <w:t>10</w:t>
      </w:r>
      <w:r>
        <w:rPr>
          <w:rFonts w:ascii="Times New Roman" w:hAnsi="Times New Roman"/>
          <w:sz w:val="32"/>
          <w:szCs w:val="32"/>
        </w:rPr>
        <w:t>月</w:t>
      </w:r>
      <w:r>
        <w:rPr>
          <w:rFonts w:ascii="Times New Roman" w:hAnsi="Times New Roman"/>
          <w:sz w:val="32"/>
          <w:szCs w:val="32"/>
        </w:rPr>
        <w:t>20</w:t>
      </w:r>
      <w:r>
        <w:rPr>
          <w:rFonts w:ascii="Times New Roman" w:hAnsi="Times New Roman"/>
          <w:sz w:val="32"/>
          <w:szCs w:val="32"/>
        </w:rPr>
        <w:t>日（星期四）前，拟推荐国家的成果按要求完成网络填报，并将相关材料报送至省教育厅研究生处。</w:t>
      </w:r>
    </w:p>
    <w:p w:rsidR="00A1517F" w:rsidRDefault="00A1517F" w:rsidP="00A1517F">
      <w:pPr>
        <w:overflowPunct w:val="0"/>
        <w:spacing w:line="339" w:lineRule="auto"/>
        <w:ind w:firstLineChars="200" w:firstLine="640"/>
        <w:rPr>
          <w:rFonts w:ascii="Times New Roman" w:hAnsi="Times New Roman"/>
          <w:sz w:val="32"/>
          <w:szCs w:val="32"/>
        </w:rPr>
      </w:pPr>
      <w:r>
        <w:rPr>
          <w:rFonts w:ascii="Times New Roman" w:hAnsi="Times New Roman"/>
          <w:sz w:val="32"/>
          <w:szCs w:val="32"/>
        </w:rPr>
        <w:t>联</w:t>
      </w:r>
      <w:r>
        <w:rPr>
          <w:rFonts w:ascii="Times New Roman" w:hAnsi="Times New Roman"/>
          <w:sz w:val="32"/>
          <w:szCs w:val="32"/>
        </w:rPr>
        <w:t xml:space="preserve"> </w:t>
      </w:r>
      <w:r>
        <w:rPr>
          <w:rFonts w:ascii="Times New Roman" w:hAnsi="Times New Roman"/>
          <w:sz w:val="32"/>
          <w:szCs w:val="32"/>
        </w:rPr>
        <w:t>系</w:t>
      </w:r>
      <w:r>
        <w:rPr>
          <w:rFonts w:ascii="Times New Roman" w:hAnsi="Times New Roman"/>
          <w:sz w:val="32"/>
          <w:szCs w:val="32"/>
        </w:rPr>
        <w:t xml:space="preserve"> </w:t>
      </w:r>
      <w:r>
        <w:rPr>
          <w:rFonts w:ascii="Times New Roman" w:hAnsi="Times New Roman"/>
          <w:sz w:val="32"/>
          <w:szCs w:val="32"/>
        </w:rPr>
        <w:t>人：何文来</w:t>
      </w:r>
      <w:r>
        <w:rPr>
          <w:rFonts w:ascii="Times New Roman" w:hAnsi="Times New Roman"/>
          <w:sz w:val="32"/>
          <w:szCs w:val="32"/>
        </w:rPr>
        <w:t xml:space="preserve"> </w:t>
      </w:r>
      <w:r>
        <w:rPr>
          <w:rFonts w:ascii="Times New Roman" w:hAnsi="Times New Roman"/>
          <w:sz w:val="32"/>
          <w:szCs w:val="32"/>
        </w:rPr>
        <w:t>成鹏</w:t>
      </w:r>
      <w:r>
        <w:rPr>
          <w:rFonts w:ascii="Times New Roman" w:hAnsi="Times New Roman"/>
          <w:sz w:val="32"/>
          <w:szCs w:val="32"/>
        </w:rPr>
        <w:t xml:space="preserve">  029-88668825</w:t>
      </w:r>
      <w:r>
        <w:rPr>
          <w:rFonts w:ascii="Times New Roman" w:hAnsi="Times New Roman"/>
          <w:sz w:val="32"/>
          <w:szCs w:val="32"/>
        </w:rPr>
        <w:t>，</w:t>
      </w:r>
      <w:r>
        <w:rPr>
          <w:rFonts w:ascii="Times New Roman" w:hAnsi="Times New Roman"/>
          <w:sz w:val="32"/>
          <w:szCs w:val="32"/>
        </w:rPr>
        <w:t>88668827</w:t>
      </w:r>
      <w:r>
        <w:rPr>
          <w:rFonts w:ascii="Times New Roman" w:hAnsi="Times New Roman"/>
          <w:sz w:val="32"/>
          <w:szCs w:val="32"/>
        </w:rPr>
        <w:t>（传真）</w:t>
      </w:r>
    </w:p>
    <w:p w:rsidR="00A1517F" w:rsidRDefault="00A1517F" w:rsidP="00A1517F">
      <w:pPr>
        <w:overflowPunct w:val="0"/>
        <w:snapToGrid w:val="0"/>
        <w:spacing w:line="339" w:lineRule="auto"/>
        <w:ind w:firstLineChars="200" w:firstLine="640"/>
        <w:rPr>
          <w:rFonts w:ascii="Times New Roman" w:hAnsi="Times New Roman"/>
          <w:sz w:val="32"/>
          <w:szCs w:val="32"/>
        </w:rPr>
      </w:pPr>
      <w:r>
        <w:rPr>
          <w:rFonts w:ascii="Times New Roman" w:hAnsi="Times New Roman"/>
          <w:sz w:val="32"/>
          <w:szCs w:val="32"/>
        </w:rPr>
        <w:t>电子邮箱：</w:t>
      </w:r>
      <w:r>
        <w:rPr>
          <w:rFonts w:ascii="Times New Roman" w:hAnsi="Times New Roman"/>
          <w:sz w:val="32"/>
          <w:szCs w:val="32"/>
        </w:rPr>
        <w:t>xwb710003@163.com</w:t>
      </w:r>
    </w:p>
    <w:p w:rsidR="00F625BB" w:rsidRDefault="00F625BB"/>
    <w:sectPr w:rsidR="00F625BB" w:rsidSect="00F625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A00002BF" w:usb1="38CF7CFA" w:usb2="00000016" w:usb3="00000000" w:csb0="0004000F"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517F"/>
    <w:rsid w:val="00A1517F"/>
    <w:rsid w:val="00F625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17F"/>
    <w:pPr>
      <w:widowControl w:val="0"/>
      <w:jc w:val="both"/>
    </w:pPr>
    <w:rPr>
      <w:rFonts w:ascii="等线" w:eastAsia="仿宋_GB2312"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365</Words>
  <Characters>2082</Characters>
  <Application>Microsoft Office Word</Application>
  <DocSecurity>0</DocSecurity>
  <Lines>17</Lines>
  <Paragraphs>4</Paragraphs>
  <ScaleCrop>false</ScaleCrop>
  <Company>China</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2022-09-19T06:53:00Z</dcterms:created>
  <dcterms:modified xsi:type="dcterms:W3CDTF">2022-09-19T06:53:00Z</dcterms:modified>
</cp:coreProperties>
</file>